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E1E" w:rsidRDefault="00035F55" w:rsidP="00892E1E">
      <w:pPr>
        <w:rPr>
          <w:color w:val="3399FF"/>
          <w:lang w:val="kk-KZ"/>
        </w:rPr>
      </w:pPr>
      <w:r>
        <w:rPr>
          <w:color w:val="3399FF"/>
          <w:lang w:val="kk-KZ"/>
        </w:rPr>
        <w:t xml:space="preserve">          </w:t>
      </w:r>
      <w:r w:rsidR="003F26A2">
        <w:rPr>
          <w:color w:val="3399FF"/>
          <w:lang w:val="kk-KZ"/>
        </w:rPr>
        <w:t xml:space="preserve">         Астана</w:t>
      </w:r>
      <w:r w:rsidR="00892E1E">
        <w:rPr>
          <w:color w:val="3399FF"/>
          <w:lang w:val="kk-KZ"/>
        </w:rPr>
        <w:t xml:space="preserve"> қ</w:t>
      </w:r>
      <w:proofErr w:type="spellStart"/>
      <w:r w:rsidR="00892E1E">
        <w:rPr>
          <w:color w:val="3399FF"/>
        </w:rPr>
        <w:t>аласы</w:t>
      </w:r>
      <w:proofErr w:type="spellEnd"/>
      <w:r w:rsidR="00892E1E" w:rsidRPr="00D31102">
        <w:rPr>
          <w:color w:val="3399FF"/>
          <w:lang w:val="kk-KZ"/>
        </w:rPr>
        <w:t xml:space="preserve">                                                                   </w:t>
      </w:r>
      <w:r w:rsidR="00892E1E">
        <w:rPr>
          <w:color w:val="3399FF"/>
          <w:lang w:val="kk-KZ"/>
        </w:rPr>
        <w:t xml:space="preserve">                             </w:t>
      </w:r>
      <w:r>
        <w:rPr>
          <w:color w:val="3399FF"/>
          <w:lang w:val="kk-KZ"/>
        </w:rPr>
        <w:t xml:space="preserve">    </w:t>
      </w:r>
      <w:r w:rsidR="00892E1E">
        <w:rPr>
          <w:color w:val="3399FF"/>
          <w:lang w:val="kk-KZ"/>
        </w:rPr>
        <w:t xml:space="preserve">         город </w:t>
      </w:r>
      <w:r w:rsidR="003F26A2">
        <w:rPr>
          <w:color w:val="3399FF"/>
          <w:lang w:val="kk-KZ"/>
        </w:rPr>
        <w:t>Астана</w:t>
      </w:r>
      <w:r w:rsidR="00892E1E" w:rsidRPr="00D31102">
        <w:rPr>
          <w:color w:val="3399FF"/>
          <w:lang w:val="kk-KZ"/>
        </w:rPr>
        <w:t xml:space="preserve">                                                                   </w:t>
      </w:r>
      <w:r w:rsidR="00892E1E">
        <w:rPr>
          <w:color w:val="3399FF"/>
          <w:lang w:val="kk-KZ"/>
        </w:rPr>
        <w:t xml:space="preserve">                                           </w:t>
      </w:r>
      <w:r w:rsidR="00892E1E" w:rsidRPr="00D31102">
        <w:rPr>
          <w:color w:val="3399FF"/>
          <w:lang w:val="kk-KZ"/>
        </w:rPr>
        <w:t xml:space="preserve"> </w:t>
      </w:r>
    </w:p>
    <w:p w:rsidR="00EE69B8" w:rsidRDefault="00EE69B8" w:rsidP="00934587">
      <w:pPr>
        <w:rPr>
          <w:color w:val="3399FF"/>
          <w:lang w:val="kk-KZ"/>
        </w:rPr>
      </w:pPr>
    </w:p>
    <w:p w:rsidR="00642211" w:rsidRDefault="00642211" w:rsidP="00934587">
      <w:pPr>
        <w:rPr>
          <w:color w:val="3399FF"/>
          <w:lang w:val="kk-KZ"/>
        </w:rPr>
      </w:pPr>
    </w:p>
    <w:p w:rsidR="00BE0FCD" w:rsidRDefault="00BE0FCD" w:rsidP="00934587">
      <w:pPr>
        <w:rPr>
          <w:color w:val="3399FF"/>
          <w:lang w:val="kk-KZ"/>
        </w:rPr>
      </w:pPr>
    </w:p>
    <w:p w:rsidR="00BE0FCD" w:rsidRDefault="00BE0FCD" w:rsidP="00934587">
      <w:pPr>
        <w:rPr>
          <w:color w:val="3399FF"/>
          <w:lang w:val="kk-KZ"/>
        </w:rPr>
      </w:pPr>
    </w:p>
    <w:p w:rsidR="00BE0FCD" w:rsidRDefault="00BE0FCD" w:rsidP="00934587">
      <w:pPr>
        <w:rPr>
          <w:color w:val="3399FF"/>
          <w:lang w:val="kk-KZ"/>
        </w:rPr>
      </w:pPr>
    </w:p>
    <w:p w:rsidR="00BE0FCD" w:rsidRDefault="00BE0FCD" w:rsidP="00934587">
      <w:pPr>
        <w:rPr>
          <w:color w:val="3399FF"/>
          <w:lang w:val="kk-KZ"/>
        </w:rPr>
      </w:pPr>
    </w:p>
    <w:p w:rsidR="00BE0FCD" w:rsidRDefault="00BE0FCD" w:rsidP="00934587">
      <w:pPr>
        <w:rPr>
          <w:color w:val="3399FF"/>
          <w:lang w:val="kk-KZ"/>
        </w:rPr>
      </w:pPr>
    </w:p>
    <w:tbl>
      <w:tblPr>
        <w:tblW w:w="0" w:type="auto"/>
        <w:tblLook w:val="04A0" w:firstRow="1" w:lastRow="0" w:firstColumn="1" w:lastColumn="0" w:noHBand="0" w:noVBand="1"/>
      </w:tblPr>
      <w:tblGrid>
        <w:gridCol w:w="5637"/>
        <w:gridCol w:w="4217"/>
      </w:tblGrid>
      <w:tr w:rsidR="00BE0FCD" w:rsidRPr="009625EF" w:rsidTr="00284043">
        <w:tc>
          <w:tcPr>
            <w:tcW w:w="5637" w:type="dxa"/>
            <w:shd w:val="clear" w:color="auto" w:fill="auto"/>
          </w:tcPr>
          <w:p w:rsidR="00BE0FCD" w:rsidRPr="0029152E" w:rsidRDefault="00BE0FCD" w:rsidP="002663C3">
            <w:pPr>
              <w:jc w:val="both"/>
              <w:rPr>
                <w:b/>
                <w:sz w:val="28"/>
                <w:szCs w:val="28"/>
                <w:lang w:val="kk-KZ"/>
              </w:rPr>
            </w:pPr>
            <w:r w:rsidRPr="00645FBD">
              <w:rPr>
                <w:b/>
                <w:sz w:val="28"/>
                <w:szCs w:val="28"/>
                <w:lang w:val="kk-KZ"/>
              </w:rPr>
              <w:t>«</w:t>
            </w:r>
            <w:r w:rsidRPr="001E12EC">
              <w:rPr>
                <w:b/>
                <w:sz w:val="28"/>
                <w:szCs w:val="28"/>
                <w:lang w:val="kk-KZ"/>
              </w:rPr>
              <w:t>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w:t>
            </w:r>
            <w:r w:rsidRPr="00645FBD">
              <w:rPr>
                <w:b/>
                <w:sz w:val="28"/>
                <w:szCs w:val="28"/>
                <w:lang w:val="kk-KZ"/>
              </w:rPr>
              <w:t>» Қазақстан Республика</w:t>
            </w:r>
            <w:r>
              <w:rPr>
                <w:b/>
                <w:sz w:val="28"/>
                <w:szCs w:val="28"/>
                <w:lang w:val="kk-KZ"/>
              </w:rPr>
              <w:t xml:space="preserve">сы Білім және ғылым министрінің </w:t>
            </w:r>
            <w:r w:rsidRPr="00645FBD">
              <w:rPr>
                <w:b/>
                <w:sz w:val="28"/>
                <w:szCs w:val="28"/>
                <w:lang w:val="kk-KZ"/>
              </w:rPr>
              <w:t>201</w:t>
            </w:r>
            <w:r>
              <w:rPr>
                <w:b/>
                <w:sz w:val="28"/>
                <w:szCs w:val="28"/>
                <w:lang w:val="kk-KZ"/>
              </w:rPr>
              <w:t>8</w:t>
            </w:r>
            <w:r w:rsidRPr="00645FBD">
              <w:rPr>
                <w:b/>
                <w:sz w:val="28"/>
                <w:szCs w:val="28"/>
                <w:lang w:val="kk-KZ"/>
              </w:rPr>
              <w:t xml:space="preserve"> жылғы </w:t>
            </w:r>
            <w:r>
              <w:rPr>
                <w:b/>
                <w:sz w:val="28"/>
                <w:szCs w:val="28"/>
                <w:lang w:val="kk-KZ"/>
              </w:rPr>
              <w:t>31</w:t>
            </w:r>
            <w:r w:rsidRPr="00645FBD">
              <w:rPr>
                <w:b/>
                <w:sz w:val="28"/>
                <w:szCs w:val="28"/>
                <w:lang w:val="kk-KZ"/>
              </w:rPr>
              <w:t xml:space="preserve"> қа</w:t>
            </w:r>
            <w:r>
              <w:rPr>
                <w:b/>
                <w:sz w:val="28"/>
                <w:szCs w:val="28"/>
                <w:lang w:val="kk-KZ"/>
              </w:rPr>
              <w:t>зан</w:t>
            </w:r>
            <w:r w:rsidRPr="00645FBD">
              <w:rPr>
                <w:b/>
                <w:sz w:val="28"/>
                <w:szCs w:val="28"/>
                <w:lang w:val="kk-KZ"/>
              </w:rPr>
              <w:t xml:space="preserve">дағы </w:t>
            </w:r>
            <w:r>
              <w:rPr>
                <w:b/>
                <w:sz w:val="28"/>
                <w:szCs w:val="28"/>
                <w:lang w:val="kk-KZ"/>
              </w:rPr>
              <w:t xml:space="preserve">                 </w:t>
            </w:r>
            <w:r w:rsidRPr="00645FBD">
              <w:rPr>
                <w:b/>
                <w:sz w:val="28"/>
                <w:szCs w:val="28"/>
                <w:lang w:val="kk-KZ"/>
              </w:rPr>
              <w:t xml:space="preserve">№ </w:t>
            </w:r>
            <w:r>
              <w:rPr>
                <w:b/>
                <w:sz w:val="28"/>
                <w:szCs w:val="28"/>
                <w:lang w:val="kk-KZ"/>
              </w:rPr>
              <w:t xml:space="preserve">598 бұйрығына өзгерістер </w:t>
            </w:r>
            <w:r w:rsidRPr="00645FBD">
              <w:rPr>
                <w:b/>
                <w:sz w:val="28"/>
                <w:szCs w:val="28"/>
                <w:lang w:val="kk-KZ"/>
              </w:rPr>
              <w:t>мен толықтыру</w:t>
            </w:r>
            <w:r w:rsidR="002663C3">
              <w:rPr>
                <w:b/>
                <w:sz w:val="28"/>
                <w:szCs w:val="28"/>
                <w:lang w:val="kk-KZ"/>
              </w:rPr>
              <w:t xml:space="preserve"> </w:t>
            </w:r>
            <w:r w:rsidRPr="00645FBD">
              <w:rPr>
                <w:b/>
                <w:sz w:val="28"/>
                <w:szCs w:val="28"/>
                <w:lang w:val="kk-KZ"/>
              </w:rPr>
              <w:t>енгізу туралы</w:t>
            </w:r>
          </w:p>
        </w:tc>
        <w:tc>
          <w:tcPr>
            <w:tcW w:w="4217" w:type="dxa"/>
            <w:shd w:val="clear" w:color="auto" w:fill="auto"/>
          </w:tcPr>
          <w:p w:rsidR="00BE0FCD" w:rsidRPr="0029152E" w:rsidRDefault="00BE0FCD" w:rsidP="00284043">
            <w:pPr>
              <w:rPr>
                <w:b/>
                <w:sz w:val="28"/>
                <w:szCs w:val="28"/>
                <w:lang w:val="kk-KZ"/>
              </w:rPr>
            </w:pPr>
          </w:p>
        </w:tc>
      </w:tr>
    </w:tbl>
    <w:p w:rsidR="00BE0FCD" w:rsidRPr="0029152E" w:rsidRDefault="00BE0FCD" w:rsidP="00BE0FCD">
      <w:pPr>
        <w:rPr>
          <w:b/>
          <w:sz w:val="28"/>
          <w:szCs w:val="28"/>
          <w:lang w:val="kk-KZ"/>
        </w:rPr>
      </w:pPr>
    </w:p>
    <w:p w:rsidR="00BE0FCD" w:rsidRPr="0029152E" w:rsidRDefault="00BE0FCD" w:rsidP="00BE0FCD">
      <w:pPr>
        <w:jc w:val="center"/>
        <w:rPr>
          <w:sz w:val="28"/>
          <w:szCs w:val="28"/>
          <w:lang w:val="kk-KZ"/>
        </w:rPr>
      </w:pPr>
    </w:p>
    <w:p w:rsidR="00BE0FCD" w:rsidRPr="00925F76" w:rsidRDefault="00BE0FCD" w:rsidP="00BE0FCD">
      <w:pPr>
        <w:ind w:firstLine="709"/>
        <w:jc w:val="both"/>
        <w:rPr>
          <w:b/>
          <w:sz w:val="28"/>
          <w:szCs w:val="28"/>
          <w:lang w:val="kk-KZ"/>
        </w:rPr>
      </w:pPr>
      <w:r w:rsidRPr="00925F76">
        <w:rPr>
          <w:b/>
          <w:sz w:val="28"/>
          <w:szCs w:val="28"/>
          <w:lang w:val="kk-KZ"/>
        </w:rPr>
        <w:t>БҰЙЫРАМЫН:</w:t>
      </w:r>
    </w:p>
    <w:p w:rsidR="00BE0FCD" w:rsidRPr="00057532" w:rsidRDefault="00BE0FCD" w:rsidP="00BE0FCD">
      <w:pPr>
        <w:ind w:firstLine="708"/>
        <w:jc w:val="both"/>
        <w:rPr>
          <w:sz w:val="28"/>
          <w:szCs w:val="28"/>
          <w:lang w:val="kk-KZ"/>
        </w:rPr>
      </w:pPr>
      <w:bookmarkStart w:id="0" w:name="z2"/>
      <w:r>
        <w:rPr>
          <w:sz w:val="28"/>
          <w:szCs w:val="28"/>
          <w:lang w:val="kk-KZ"/>
        </w:rPr>
        <w:t>1.</w:t>
      </w:r>
      <w:r w:rsidRPr="00925F76">
        <w:rPr>
          <w:sz w:val="28"/>
          <w:szCs w:val="28"/>
          <w:lang w:val="kk-KZ"/>
        </w:rPr>
        <w:t xml:space="preserve"> </w:t>
      </w:r>
      <w:bookmarkEnd w:id="0"/>
      <w:r w:rsidRPr="00925F76">
        <w:rPr>
          <w:sz w:val="28"/>
          <w:szCs w:val="28"/>
          <w:lang w:val="kk-KZ"/>
        </w:rPr>
        <w:t>«</w:t>
      </w:r>
      <w:r w:rsidRPr="001E12EC">
        <w:rPr>
          <w:sz w:val="28"/>
          <w:szCs w:val="28"/>
          <w:lang w:val="kk-KZ"/>
        </w:rPr>
        <w:t>Мемлекеттік орта білім беру ұйымдарында, мектептен тыс қосымша білім беру ұйымдарынд</w:t>
      </w:r>
      <w:r w:rsidRPr="005C5901">
        <w:rPr>
          <w:sz w:val="28"/>
          <w:szCs w:val="28"/>
          <w:lang w:val="kk-KZ"/>
        </w:rPr>
        <w:t xml:space="preserve">а білім алушыларды тамақтандыруды ұйымдастыру, сондай-ақ мемлекеттік </w:t>
      </w:r>
      <w:r w:rsidRPr="00057532">
        <w:rPr>
          <w:sz w:val="28"/>
          <w:szCs w:val="28"/>
          <w:lang w:val="kk-KZ"/>
        </w:rPr>
        <w:t xml:space="preserve">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бұйрығына (Нормативтік құқықтық актілерді мемлекеттік </w:t>
      </w:r>
      <w:r w:rsidRPr="00057532">
        <w:rPr>
          <w:sz w:val="28"/>
          <w:szCs w:val="28"/>
          <w:lang w:val="kk-KZ"/>
        </w:rPr>
        <w:lastRenderedPageBreak/>
        <w:t>тіркеу тізілімінде № 17948 болып тіркелген)</w:t>
      </w:r>
      <w:r>
        <w:rPr>
          <w:sz w:val="28"/>
          <w:szCs w:val="28"/>
          <w:lang w:val="kk-KZ"/>
        </w:rPr>
        <w:t xml:space="preserve"> </w:t>
      </w:r>
      <w:r w:rsidRPr="00057532">
        <w:rPr>
          <w:sz w:val="28"/>
          <w:szCs w:val="28"/>
          <w:lang w:val="kk-KZ"/>
        </w:rPr>
        <w:t>мынадай өзгерістер мен толықтыру енгізілсін:</w:t>
      </w:r>
    </w:p>
    <w:p w:rsidR="00BE0FCD" w:rsidRDefault="00BE0FCD" w:rsidP="00BE0FCD">
      <w:pPr>
        <w:ind w:firstLine="709"/>
        <w:jc w:val="both"/>
        <w:textAlignment w:val="baseline"/>
        <w:rPr>
          <w:sz w:val="28"/>
          <w:szCs w:val="28"/>
          <w:lang w:val="kk-KZ"/>
        </w:rPr>
      </w:pPr>
      <w:r w:rsidRPr="00057532">
        <w:rPr>
          <w:sz w:val="28"/>
          <w:szCs w:val="28"/>
          <w:lang w:val="kk-KZ"/>
        </w:rPr>
        <w:t xml:space="preserve">көрсетілген бұйрықпен бекітілген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w:t>
      </w:r>
    </w:p>
    <w:p w:rsidR="00BE0FCD" w:rsidRDefault="00BE0FCD" w:rsidP="00BE0FCD">
      <w:pPr>
        <w:ind w:firstLine="709"/>
        <w:jc w:val="both"/>
        <w:textAlignment w:val="baseline"/>
        <w:rPr>
          <w:sz w:val="28"/>
          <w:szCs w:val="28"/>
          <w:lang w:val="kk-KZ"/>
        </w:rPr>
      </w:pPr>
      <w:r w:rsidRPr="00DD11CD">
        <w:rPr>
          <w:sz w:val="28"/>
          <w:szCs w:val="28"/>
          <w:lang w:val="kk-KZ"/>
        </w:rPr>
        <w:t>3</w:t>
      </w:r>
      <w:r w:rsidR="0091139F">
        <w:rPr>
          <w:sz w:val="28"/>
          <w:szCs w:val="28"/>
          <w:lang w:val="kk-KZ"/>
        </w:rPr>
        <w:t>-</w:t>
      </w:r>
      <w:r w:rsidRPr="00DD11CD">
        <w:rPr>
          <w:sz w:val="28"/>
          <w:szCs w:val="28"/>
          <w:lang w:val="kk-KZ"/>
        </w:rPr>
        <w:t>тармақ мынадай редакцияда жазылсын:</w:t>
      </w:r>
    </w:p>
    <w:p w:rsidR="00BE0FCD" w:rsidRPr="00DD11CD" w:rsidRDefault="00BE0FCD" w:rsidP="00BE0FCD">
      <w:pPr>
        <w:ind w:firstLine="709"/>
        <w:jc w:val="both"/>
        <w:textAlignment w:val="baseline"/>
        <w:rPr>
          <w:sz w:val="28"/>
          <w:szCs w:val="28"/>
          <w:lang w:val="kk-KZ"/>
        </w:rPr>
      </w:pPr>
      <w:r>
        <w:rPr>
          <w:sz w:val="28"/>
          <w:szCs w:val="28"/>
          <w:lang w:val="kk-KZ"/>
        </w:rPr>
        <w:t>«</w:t>
      </w:r>
      <w:r w:rsidRPr="00DD11CD">
        <w:rPr>
          <w:sz w:val="28"/>
          <w:szCs w:val="28"/>
          <w:lang w:val="kk-KZ"/>
        </w:rPr>
        <w:t>3. Тамақтандыруды ұйымдастыру:</w:t>
      </w:r>
    </w:p>
    <w:p w:rsidR="00BE0FCD" w:rsidRPr="00DD11CD" w:rsidRDefault="00BE0FCD" w:rsidP="00BE0FCD">
      <w:pPr>
        <w:ind w:firstLine="709"/>
        <w:jc w:val="both"/>
        <w:textAlignment w:val="baseline"/>
        <w:rPr>
          <w:sz w:val="28"/>
          <w:szCs w:val="28"/>
          <w:lang w:val="kk-KZ"/>
        </w:rPr>
      </w:pPr>
      <w:r w:rsidRPr="00DD11CD">
        <w:rPr>
          <w:sz w:val="28"/>
          <w:szCs w:val="28"/>
          <w:lang w:val="kk-KZ"/>
        </w:rPr>
        <w:t>орта білім беру ұйымдарында:</w:t>
      </w:r>
    </w:p>
    <w:p w:rsidR="00BE0FCD" w:rsidRPr="00DD11CD" w:rsidRDefault="00BE0FCD" w:rsidP="00BE0FCD">
      <w:pPr>
        <w:ind w:firstLine="709"/>
        <w:jc w:val="both"/>
        <w:textAlignment w:val="baseline"/>
        <w:rPr>
          <w:sz w:val="28"/>
          <w:szCs w:val="28"/>
          <w:lang w:val="kk-KZ"/>
        </w:rPr>
      </w:pPr>
      <w:r w:rsidRPr="00DD11CD">
        <w:rPr>
          <w:sz w:val="28"/>
          <w:szCs w:val="28"/>
          <w:lang w:val="kk-KZ"/>
        </w:rPr>
        <w:t>1) білім алушыларды тамақтандыруды ұйымдастыру бойынша көрсетілетін қызметтерді, тауарларды конкурстық негізде сатып алу арқылы жүзеге асырылады;</w:t>
      </w:r>
    </w:p>
    <w:p w:rsidR="00BE0FCD" w:rsidRDefault="00BE0FCD" w:rsidP="00BE0FCD">
      <w:pPr>
        <w:ind w:firstLine="709"/>
        <w:jc w:val="both"/>
        <w:textAlignment w:val="baseline"/>
        <w:rPr>
          <w:sz w:val="28"/>
          <w:szCs w:val="28"/>
          <w:lang w:val="kk-KZ"/>
        </w:rPr>
      </w:pPr>
      <w:r w:rsidRPr="00DD11CD">
        <w:rPr>
          <w:sz w:val="28"/>
          <w:szCs w:val="28"/>
          <w:lang w:val="kk-KZ"/>
        </w:rPr>
        <w:t xml:space="preserve">2) мектеп асханасының жабдығы болмаған және/немесе тозған жағдайда жаңа жабдыққа ауыстыру мақсатында орта білім беру ұйымдарында білім алушыларды тамақтандыруды ұйымдастыру бойынша көрсетілетін қызметтерді сатып алу Мемлекеттік-жекешелік әріптестік туралы заңға және осы Қағидаларға сәйкес жүзеге асырылады; </w:t>
      </w:r>
    </w:p>
    <w:p w:rsidR="00BE0FCD" w:rsidRDefault="00BE0FCD" w:rsidP="00BE0FCD">
      <w:pPr>
        <w:ind w:firstLine="709"/>
        <w:jc w:val="both"/>
        <w:textAlignment w:val="baseline"/>
        <w:rPr>
          <w:sz w:val="28"/>
          <w:szCs w:val="28"/>
          <w:lang w:val="kk-KZ"/>
        </w:rPr>
      </w:pPr>
      <w:r>
        <w:rPr>
          <w:sz w:val="28"/>
          <w:szCs w:val="28"/>
          <w:lang w:val="kk-KZ"/>
        </w:rPr>
        <w:t xml:space="preserve">3) </w:t>
      </w:r>
      <w:r w:rsidRPr="00DD11CD">
        <w:rPr>
          <w:sz w:val="28"/>
          <w:szCs w:val="28"/>
          <w:lang w:val="kk-KZ"/>
        </w:rPr>
        <w:t xml:space="preserve">мектеп асханасында жабдықтар, </w:t>
      </w:r>
      <w:r w:rsidRPr="006E350E">
        <w:rPr>
          <w:sz w:val="28"/>
          <w:szCs w:val="28"/>
          <w:lang w:val="kk-KZ"/>
        </w:rPr>
        <w:t xml:space="preserve">халықтың санитариялық-эпидемиологиялық саламаттылығы саласындағы нормативтік құқықтық актілердің талаптарына сәйкес келетін </w:t>
      </w:r>
      <w:r w:rsidRPr="00DD11CD">
        <w:rPr>
          <w:sz w:val="28"/>
          <w:szCs w:val="28"/>
          <w:lang w:val="kk-KZ"/>
        </w:rPr>
        <w:t>тиісті жағдайлар болған кезде</w:t>
      </w:r>
      <w:r>
        <w:rPr>
          <w:sz w:val="28"/>
          <w:szCs w:val="28"/>
          <w:lang w:val="kk-KZ"/>
        </w:rPr>
        <w:t xml:space="preserve"> –</w:t>
      </w:r>
      <w:r w:rsidRPr="00DD11CD">
        <w:rPr>
          <w:sz w:val="28"/>
          <w:szCs w:val="28"/>
          <w:lang w:val="kk-KZ"/>
        </w:rPr>
        <w:t>жергілікті</w:t>
      </w:r>
      <w:r>
        <w:rPr>
          <w:sz w:val="28"/>
          <w:szCs w:val="28"/>
          <w:lang w:val="kk-KZ"/>
        </w:rPr>
        <w:t xml:space="preserve"> </w:t>
      </w:r>
      <w:r w:rsidRPr="00DD11CD">
        <w:rPr>
          <w:sz w:val="28"/>
          <w:szCs w:val="28"/>
          <w:lang w:val="kk-KZ"/>
        </w:rPr>
        <w:t>атқарушы органдардың шешімі негізінде асхана меңгеруші, аспаз, ас үй қызметкер</w:t>
      </w:r>
      <w:r w:rsidR="0091139F">
        <w:rPr>
          <w:sz w:val="28"/>
          <w:szCs w:val="28"/>
          <w:lang w:val="kk-KZ"/>
        </w:rPr>
        <w:t>і</w:t>
      </w:r>
      <w:r w:rsidR="002663C3">
        <w:rPr>
          <w:sz w:val="28"/>
          <w:szCs w:val="28"/>
          <w:lang w:val="kk-KZ"/>
        </w:rPr>
        <w:t xml:space="preserve"> </w:t>
      </w:r>
      <w:r>
        <w:rPr>
          <w:sz w:val="28"/>
          <w:szCs w:val="28"/>
          <w:lang w:val="kk-KZ"/>
        </w:rPr>
        <w:t>лауазымдарын</w:t>
      </w:r>
      <w:r w:rsidRPr="00DD11CD">
        <w:rPr>
          <w:sz w:val="28"/>
          <w:szCs w:val="28"/>
          <w:lang w:val="kk-KZ"/>
        </w:rPr>
        <w:t xml:space="preserve"> енгізу </w:t>
      </w:r>
      <w:r w:rsidR="002663C3">
        <w:rPr>
          <w:sz w:val="28"/>
          <w:szCs w:val="28"/>
          <w:lang w:val="kk-KZ"/>
        </w:rPr>
        <w:t xml:space="preserve">кезде </w:t>
      </w:r>
      <w:r w:rsidRPr="00DD11CD">
        <w:rPr>
          <w:sz w:val="28"/>
          <w:szCs w:val="28"/>
          <w:lang w:val="kk-KZ"/>
        </w:rPr>
        <w:t>конкурстық негізде білім алушылардың тамақтануын ұйымдастыру бойынша тауарларды сатып алу</w:t>
      </w:r>
      <w:r>
        <w:rPr>
          <w:sz w:val="28"/>
          <w:szCs w:val="28"/>
          <w:lang w:val="kk-KZ"/>
        </w:rPr>
        <w:t>;</w:t>
      </w:r>
    </w:p>
    <w:p w:rsidR="00BE0FCD" w:rsidRPr="00DD11CD" w:rsidRDefault="00BE0FCD" w:rsidP="00BE0FCD">
      <w:pPr>
        <w:ind w:firstLine="709"/>
        <w:jc w:val="both"/>
        <w:textAlignment w:val="baseline"/>
        <w:rPr>
          <w:sz w:val="28"/>
          <w:szCs w:val="28"/>
          <w:lang w:val="kk-KZ"/>
        </w:rPr>
      </w:pPr>
      <w:r>
        <w:rPr>
          <w:sz w:val="28"/>
          <w:szCs w:val="28"/>
          <w:lang w:val="kk-KZ"/>
        </w:rPr>
        <w:t>4</w:t>
      </w:r>
      <w:r w:rsidRPr="00DD11CD">
        <w:rPr>
          <w:sz w:val="28"/>
          <w:szCs w:val="28"/>
          <w:lang w:val="kk-KZ"/>
        </w:rPr>
        <w:t>) орта білім беру ұйымдарында білім алушыларды тамақтандыруды ұйымдастыру үшін жағдайларды қамтамасыз ету жолымен;</w:t>
      </w:r>
    </w:p>
    <w:p w:rsidR="00BE0FCD" w:rsidRDefault="00BE0FCD" w:rsidP="00BE0FCD">
      <w:pPr>
        <w:ind w:firstLine="709"/>
        <w:jc w:val="both"/>
        <w:textAlignment w:val="baseline"/>
        <w:rPr>
          <w:sz w:val="28"/>
          <w:szCs w:val="28"/>
          <w:lang w:val="kk-KZ"/>
        </w:rPr>
      </w:pPr>
      <w:r w:rsidRPr="00DD11CD">
        <w:rPr>
          <w:sz w:val="28"/>
          <w:szCs w:val="28"/>
          <w:lang w:val="kk-KZ"/>
        </w:rPr>
        <w:t>мектептен тыс қосымша білім беру ұйымдарында тамақтандыруды ұйымдастыру бойынша көрсетілетін қызметтерді, тауарларды конкурстық негізде сатып алу жолымен жүзеге асырылады</w:t>
      </w:r>
      <w:r>
        <w:rPr>
          <w:sz w:val="28"/>
          <w:szCs w:val="28"/>
          <w:lang w:val="kk-KZ"/>
        </w:rPr>
        <w:t>.»</w:t>
      </w:r>
      <w:r w:rsidRPr="00DD11CD">
        <w:rPr>
          <w:sz w:val="28"/>
          <w:szCs w:val="28"/>
          <w:lang w:val="kk-KZ"/>
        </w:rPr>
        <w:t>.</w:t>
      </w:r>
    </w:p>
    <w:p w:rsidR="00BE0FCD" w:rsidRPr="00057532" w:rsidRDefault="00BE0FCD" w:rsidP="00BE0FCD">
      <w:pPr>
        <w:ind w:firstLine="709"/>
        <w:jc w:val="both"/>
        <w:textAlignment w:val="baseline"/>
        <w:rPr>
          <w:sz w:val="28"/>
          <w:szCs w:val="28"/>
          <w:lang w:val="kk-KZ"/>
        </w:rPr>
      </w:pPr>
      <w:r w:rsidRPr="00057532">
        <w:rPr>
          <w:sz w:val="28"/>
          <w:szCs w:val="28"/>
          <w:lang w:val="kk-KZ"/>
        </w:rPr>
        <w:t>2</w:t>
      </w:r>
      <w:r>
        <w:rPr>
          <w:sz w:val="28"/>
          <w:szCs w:val="28"/>
          <w:lang w:val="kk-KZ"/>
        </w:rPr>
        <w:t>6</w:t>
      </w:r>
      <w:r w:rsidRPr="00057532">
        <w:rPr>
          <w:sz w:val="28"/>
          <w:szCs w:val="28"/>
          <w:lang w:val="kk-KZ"/>
        </w:rPr>
        <w:t>-тармақ</w:t>
      </w:r>
      <w:r>
        <w:rPr>
          <w:sz w:val="28"/>
          <w:szCs w:val="28"/>
          <w:lang w:val="kk-KZ"/>
        </w:rPr>
        <w:t xml:space="preserve"> алып тасталсын;</w:t>
      </w:r>
    </w:p>
    <w:p w:rsidR="00BE0FCD" w:rsidRPr="00057532" w:rsidRDefault="00BE0FCD" w:rsidP="00BE0FCD">
      <w:pPr>
        <w:tabs>
          <w:tab w:val="left" w:pos="573"/>
        </w:tabs>
        <w:jc w:val="both"/>
        <w:rPr>
          <w:sz w:val="28"/>
          <w:szCs w:val="28"/>
          <w:lang w:val="kk-KZ"/>
        </w:rPr>
      </w:pPr>
      <w:r w:rsidRPr="00057532">
        <w:rPr>
          <w:sz w:val="28"/>
          <w:szCs w:val="28"/>
          <w:lang w:val="kk-KZ"/>
        </w:rPr>
        <w:tab/>
      </w:r>
      <w:r w:rsidRPr="00057532">
        <w:rPr>
          <w:sz w:val="28"/>
          <w:szCs w:val="28"/>
          <w:lang w:val="kk-KZ"/>
        </w:rPr>
        <w:tab/>
        <w:t>мынадай мазмұндағы 10</w:t>
      </w:r>
      <w:r>
        <w:rPr>
          <w:sz w:val="28"/>
          <w:szCs w:val="28"/>
          <w:lang w:val="kk-KZ"/>
        </w:rPr>
        <w:t>8</w:t>
      </w:r>
      <w:r w:rsidRPr="00057532">
        <w:rPr>
          <w:sz w:val="28"/>
          <w:szCs w:val="28"/>
          <w:lang w:val="kk-KZ"/>
        </w:rPr>
        <w:t>-1-тармақпен толықтырсын:</w:t>
      </w:r>
    </w:p>
    <w:p w:rsidR="00BE0FCD" w:rsidRDefault="00BE0FCD" w:rsidP="00BE0FCD">
      <w:pPr>
        <w:jc w:val="both"/>
        <w:rPr>
          <w:sz w:val="28"/>
          <w:szCs w:val="28"/>
          <w:lang w:val="kk-KZ"/>
        </w:rPr>
      </w:pPr>
      <w:r w:rsidRPr="00057532">
        <w:rPr>
          <w:sz w:val="28"/>
          <w:szCs w:val="28"/>
          <w:lang w:val="kk-KZ"/>
        </w:rPr>
        <w:tab/>
        <w:t>«10</w:t>
      </w:r>
      <w:r>
        <w:rPr>
          <w:sz w:val="28"/>
          <w:szCs w:val="28"/>
          <w:lang w:val="kk-KZ"/>
        </w:rPr>
        <w:t>8</w:t>
      </w:r>
      <w:r w:rsidRPr="00057532">
        <w:rPr>
          <w:sz w:val="28"/>
          <w:szCs w:val="28"/>
          <w:lang w:val="kk-KZ"/>
        </w:rPr>
        <w:t xml:space="preserve">-1. </w:t>
      </w:r>
      <w:r w:rsidRPr="006E3CFA">
        <w:rPr>
          <w:sz w:val="28"/>
          <w:szCs w:val="28"/>
          <w:lang w:val="kk-KZ"/>
        </w:rPr>
        <w:t xml:space="preserve">Білім беру ұйымдарында білім алушыларға өзімен бірге әкелінген тамақты </w:t>
      </w:r>
      <w:r w:rsidR="0091139F">
        <w:rPr>
          <w:sz w:val="28"/>
          <w:szCs w:val="28"/>
          <w:lang w:val="kk-KZ"/>
        </w:rPr>
        <w:t>ішу</w:t>
      </w:r>
      <w:r w:rsidRPr="006E3CFA">
        <w:rPr>
          <w:sz w:val="28"/>
          <w:szCs w:val="28"/>
          <w:lang w:val="kk-KZ"/>
        </w:rPr>
        <w:t xml:space="preserve"> үшін қажетті жағдайлар жасалады.</w:t>
      </w:r>
      <w:r w:rsidRPr="00057532">
        <w:rPr>
          <w:sz w:val="28"/>
          <w:szCs w:val="28"/>
          <w:lang w:val="kk-KZ"/>
        </w:rPr>
        <w:t>»;</w:t>
      </w:r>
    </w:p>
    <w:p w:rsidR="00BE0FCD" w:rsidRPr="00057532" w:rsidRDefault="00BE0FCD" w:rsidP="00BE0FCD">
      <w:pPr>
        <w:ind w:firstLine="709"/>
        <w:jc w:val="both"/>
        <w:textAlignment w:val="baseline"/>
        <w:rPr>
          <w:sz w:val="28"/>
          <w:szCs w:val="28"/>
          <w:lang w:val="kk-KZ"/>
        </w:rPr>
      </w:pPr>
      <w:r>
        <w:rPr>
          <w:sz w:val="28"/>
          <w:szCs w:val="28"/>
          <w:lang w:val="kk-KZ"/>
        </w:rPr>
        <w:t>134, 224, 314</w:t>
      </w:r>
      <w:r w:rsidRPr="00057532">
        <w:rPr>
          <w:sz w:val="28"/>
          <w:szCs w:val="28"/>
          <w:lang w:val="kk-KZ"/>
        </w:rPr>
        <w:t>-тармақ</w:t>
      </w:r>
      <w:r>
        <w:rPr>
          <w:sz w:val="28"/>
          <w:szCs w:val="28"/>
          <w:lang w:val="kk-KZ"/>
        </w:rPr>
        <w:t>тар алып тасталсын;</w:t>
      </w:r>
    </w:p>
    <w:p w:rsidR="00BE0FCD" w:rsidRPr="00057532" w:rsidRDefault="00BE0FCD" w:rsidP="00BE0FCD">
      <w:pPr>
        <w:tabs>
          <w:tab w:val="left" w:pos="573"/>
        </w:tabs>
        <w:jc w:val="both"/>
        <w:rPr>
          <w:sz w:val="28"/>
          <w:szCs w:val="28"/>
          <w:lang w:val="kk-KZ"/>
        </w:rPr>
      </w:pPr>
      <w:r w:rsidRPr="00057532">
        <w:rPr>
          <w:sz w:val="28"/>
          <w:szCs w:val="28"/>
          <w:lang w:val="kk-KZ"/>
        </w:rPr>
        <w:tab/>
      </w:r>
      <w:r w:rsidRPr="00057532">
        <w:rPr>
          <w:sz w:val="28"/>
          <w:szCs w:val="28"/>
          <w:lang w:val="kk-KZ"/>
        </w:rPr>
        <w:tab/>
        <w:t xml:space="preserve">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w:t>
      </w:r>
      <w:r w:rsidRPr="00057532">
        <w:rPr>
          <w:sz w:val="28"/>
          <w:szCs w:val="28"/>
          <w:lang w:val="kk-KZ"/>
        </w:rPr>
        <w:lastRenderedPageBreak/>
        <w:t>жеткізушіні таңдау жөніндегі үлгілік конкурстық құжаттамағ</w:t>
      </w:r>
      <w:bookmarkStart w:id="1" w:name="_GoBack"/>
      <w:bookmarkEnd w:id="1"/>
      <w:r w:rsidRPr="00057532">
        <w:rPr>
          <w:sz w:val="28"/>
          <w:szCs w:val="28"/>
          <w:lang w:val="kk-KZ"/>
        </w:rPr>
        <w:t>а 3-қосымша осы бұйрық</w:t>
      </w:r>
      <w:r>
        <w:rPr>
          <w:sz w:val="28"/>
          <w:szCs w:val="28"/>
          <w:lang w:val="kk-KZ"/>
        </w:rPr>
        <w:t>тың</w:t>
      </w:r>
      <w:r w:rsidRPr="00057532">
        <w:rPr>
          <w:sz w:val="28"/>
          <w:szCs w:val="28"/>
          <w:lang w:val="kk-KZ"/>
        </w:rPr>
        <w:t xml:space="preserve"> қосымша</w:t>
      </w:r>
      <w:r>
        <w:rPr>
          <w:sz w:val="28"/>
          <w:szCs w:val="28"/>
          <w:lang w:val="kk-KZ"/>
        </w:rPr>
        <w:t xml:space="preserve">сына </w:t>
      </w:r>
      <w:r w:rsidRPr="00057532">
        <w:rPr>
          <w:sz w:val="28"/>
          <w:szCs w:val="28"/>
          <w:lang w:val="kk-KZ"/>
        </w:rPr>
        <w:t xml:space="preserve">сәйкес жазылсын. </w:t>
      </w:r>
    </w:p>
    <w:p w:rsidR="00BE0FCD" w:rsidRPr="00057532" w:rsidRDefault="00BE0FCD" w:rsidP="00BE0FCD">
      <w:pPr>
        <w:jc w:val="both"/>
        <w:rPr>
          <w:sz w:val="28"/>
          <w:szCs w:val="28"/>
          <w:lang w:val="kk-KZ"/>
        </w:rPr>
      </w:pPr>
      <w:r w:rsidRPr="00057532">
        <w:rPr>
          <w:sz w:val="28"/>
          <w:szCs w:val="28"/>
          <w:lang w:val="kk-KZ"/>
        </w:rPr>
        <w:t xml:space="preserve">    </w:t>
      </w:r>
      <w:r w:rsidRPr="00057532">
        <w:rPr>
          <w:sz w:val="28"/>
          <w:szCs w:val="28"/>
          <w:lang w:val="kk-KZ"/>
        </w:rPr>
        <w:tab/>
        <w:t>2. Қазақстан Республикасы Оқу-ағарту министрлігінің Балалардың құқықтарын қорғау комитеті заңнамада белгіленген тәртіппен:</w:t>
      </w:r>
    </w:p>
    <w:p w:rsidR="00BE0FCD" w:rsidRPr="00057532" w:rsidRDefault="00BE0FCD" w:rsidP="00BE0FCD">
      <w:pPr>
        <w:ind w:firstLine="709"/>
        <w:jc w:val="both"/>
        <w:rPr>
          <w:sz w:val="28"/>
          <w:szCs w:val="28"/>
          <w:lang w:val="kk-KZ"/>
        </w:rPr>
      </w:pPr>
      <w:r w:rsidRPr="00057532">
        <w:rPr>
          <w:sz w:val="28"/>
          <w:szCs w:val="28"/>
          <w:lang w:val="kk-KZ"/>
        </w:rPr>
        <w:t>1) осы бұйрықтың Қазақстан Республикасы Әділет министрлігінде мемлекеттік тіркелуін;</w:t>
      </w:r>
    </w:p>
    <w:p w:rsidR="00BE0FCD" w:rsidRPr="00057532" w:rsidRDefault="00BE0FCD" w:rsidP="00BE0FCD">
      <w:pPr>
        <w:ind w:firstLine="709"/>
        <w:jc w:val="both"/>
        <w:rPr>
          <w:sz w:val="28"/>
          <w:szCs w:val="28"/>
          <w:lang w:val="kk-KZ"/>
        </w:rPr>
      </w:pPr>
      <w:r w:rsidRPr="00057532">
        <w:rPr>
          <w:sz w:val="28"/>
          <w:szCs w:val="28"/>
          <w:lang w:val="kk-KZ"/>
        </w:rPr>
        <w:t>2) осы бұйрық ресми жарияланғаннан кейін оны Қазақстан Республикасы Оқу-ағарту министрлігінің интернет-ресурсында орналастыруды;</w:t>
      </w:r>
    </w:p>
    <w:p w:rsidR="00BE0FCD" w:rsidRPr="00057532" w:rsidRDefault="00BE0FCD" w:rsidP="00BE0FCD">
      <w:pPr>
        <w:overflowPunct/>
        <w:autoSpaceDE/>
        <w:adjustRightInd/>
        <w:ind w:firstLine="708"/>
        <w:jc w:val="both"/>
        <w:rPr>
          <w:color w:val="000000"/>
          <w:sz w:val="28"/>
          <w:szCs w:val="28"/>
          <w:lang w:val="kk-KZ"/>
        </w:rPr>
      </w:pPr>
      <w:r w:rsidRPr="00057532">
        <w:rPr>
          <w:sz w:val="28"/>
          <w:szCs w:val="28"/>
          <w:lang w:val="kk-KZ"/>
        </w:rPr>
        <w:t xml:space="preserve">3) </w:t>
      </w:r>
      <w:r w:rsidRPr="00057532">
        <w:rPr>
          <w:color w:val="000000"/>
          <w:sz w:val="28"/>
          <w:szCs w:val="28"/>
          <w:lang w:val="kk-KZ"/>
        </w:rPr>
        <w:t xml:space="preserve">осы бұйрық мемлекеттік тіркеуден өткеннен кейін он жұмыс күні ішінде Қазақстан Республикасы </w:t>
      </w:r>
      <w:r w:rsidRPr="00057532">
        <w:rPr>
          <w:sz w:val="28"/>
          <w:szCs w:val="28"/>
          <w:lang w:val="kk-KZ"/>
        </w:rPr>
        <w:t>Оқу-ағарту</w:t>
      </w:r>
      <w:r w:rsidRPr="00057532">
        <w:rPr>
          <w:color w:val="000000"/>
          <w:sz w:val="28"/>
          <w:szCs w:val="28"/>
          <w:lang w:val="kk-KZ"/>
        </w:rPr>
        <w:t xml:space="preserve">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BE0FCD" w:rsidRPr="00057532" w:rsidRDefault="00BE0FCD" w:rsidP="00BE0FCD">
      <w:pPr>
        <w:ind w:firstLine="709"/>
        <w:jc w:val="both"/>
        <w:rPr>
          <w:sz w:val="28"/>
          <w:szCs w:val="28"/>
          <w:lang w:val="kk-KZ"/>
        </w:rPr>
      </w:pPr>
      <w:r w:rsidRPr="00057532">
        <w:rPr>
          <w:sz w:val="28"/>
          <w:szCs w:val="28"/>
          <w:lang w:val="kk-KZ"/>
        </w:rPr>
        <w:t>3. Осы бұйрықтың орындалуын бақылау жетекшілік ететін Қазақстан Республикасының Оқу-ағарту вице-министріне жүктелсін.</w:t>
      </w:r>
    </w:p>
    <w:p w:rsidR="00BE0FCD" w:rsidRPr="00057532" w:rsidRDefault="00BE0FCD" w:rsidP="00BE0FCD">
      <w:pPr>
        <w:ind w:firstLine="709"/>
        <w:jc w:val="both"/>
        <w:rPr>
          <w:sz w:val="28"/>
          <w:szCs w:val="28"/>
          <w:lang w:val="kk-KZ"/>
        </w:rPr>
      </w:pPr>
      <w:r w:rsidRPr="00057532">
        <w:rPr>
          <w:sz w:val="28"/>
          <w:szCs w:val="28"/>
          <w:lang w:val="kk-KZ"/>
        </w:rPr>
        <w:t>4. Осы бұйрық алғашқы ресми жарияланған күнінен кейін күнтізбелік он күн өткен соң қолданысқа енгізіледі.</w:t>
      </w:r>
    </w:p>
    <w:p w:rsidR="00BE0FCD" w:rsidRPr="004018A8" w:rsidRDefault="00BE0FCD" w:rsidP="00BE0FCD">
      <w:pPr>
        <w:rPr>
          <w:color w:val="3399FF"/>
          <w:sz w:val="28"/>
          <w:szCs w:val="28"/>
          <w:lang w:val="kk-KZ"/>
        </w:rPr>
      </w:pPr>
    </w:p>
    <w:p w:rsidR="00BE0FCD" w:rsidRPr="004018A8" w:rsidRDefault="00BE0FCD" w:rsidP="00BE0FCD">
      <w:pPr>
        <w:rPr>
          <w:color w:val="3399FF"/>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9625EF" w:rsidRPr="004018A8" w:rsidTr="00284043">
        <w:tc>
          <w:tcPr>
            <w:tcW w:w="3652" w:type="dxa"/>
            <w:hideMark/>
          </w:tcPr>
          <w:p w:rsidR="009625EF" w:rsidRPr="00F61E95" w:rsidRDefault="009625EF" w:rsidP="00811750">
            <w:pPr>
              <w:rPr>
                <w:b/>
                <w:sz w:val="28"/>
                <w:szCs w:val="28"/>
                <w:lang w:val="kk-KZ"/>
              </w:rPr>
            </w:pPr>
            <w:r>
              <w:rPr>
                <w:b/>
                <w:sz w:val="28"/>
                <w:szCs w:val="28"/>
                <w:lang w:val="kk-KZ"/>
              </w:rPr>
              <w:t>Министр</w:t>
            </w:r>
          </w:p>
        </w:tc>
        <w:tc>
          <w:tcPr>
            <w:tcW w:w="2126" w:type="dxa"/>
          </w:tcPr>
          <w:p w:rsidR="009625EF" w:rsidRPr="00E522A1" w:rsidRDefault="009625EF" w:rsidP="00811750">
            <w:pPr>
              <w:rPr>
                <w:b/>
                <w:sz w:val="28"/>
                <w:szCs w:val="28"/>
                <w:lang w:val="kk-KZ"/>
              </w:rPr>
            </w:pPr>
          </w:p>
        </w:tc>
        <w:tc>
          <w:tcPr>
            <w:tcW w:w="3152" w:type="dxa"/>
            <w:hideMark/>
          </w:tcPr>
          <w:p w:rsidR="009625EF" w:rsidRPr="00E522A1" w:rsidRDefault="009625EF" w:rsidP="009625EF">
            <w:pPr>
              <w:rPr>
                <w:b/>
                <w:sz w:val="28"/>
                <w:szCs w:val="28"/>
                <w:lang w:val="kk-KZ"/>
              </w:rPr>
            </w:pPr>
            <w:r>
              <w:rPr>
                <w:b/>
                <w:sz w:val="28"/>
                <w:szCs w:val="28"/>
                <w:lang w:val="kk-KZ"/>
              </w:rPr>
              <w:t xml:space="preserve">     А. Айма</w:t>
            </w:r>
            <w:r>
              <w:rPr>
                <w:b/>
                <w:sz w:val="28"/>
                <w:szCs w:val="28"/>
                <w:lang w:val="kk-KZ"/>
              </w:rPr>
              <w:t>ғ</w:t>
            </w:r>
            <w:r>
              <w:rPr>
                <w:b/>
                <w:sz w:val="28"/>
                <w:szCs w:val="28"/>
                <w:lang w:val="kk-KZ"/>
              </w:rPr>
              <w:t>амбетов</w:t>
            </w:r>
          </w:p>
        </w:tc>
      </w:tr>
    </w:tbl>
    <w:p w:rsidR="00BE0FCD" w:rsidRDefault="00BE0FCD" w:rsidP="00BE0FCD">
      <w:pPr>
        <w:overflowPunct/>
        <w:autoSpaceDE/>
        <w:autoSpaceDN/>
        <w:adjustRightInd/>
        <w:rPr>
          <w:sz w:val="28"/>
          <w:szCs w:val="28"/>
          <w:lang w:val="kk-KZ"/>
        </w:rPr>
      </w:pPr>
    </w:p>
    <w:p w:rsidR="00BE0FCD" w:rsidRDefault="00BE0FCD" w:rsidP="00BE0FCD">
      <w:pPr>
        <w:overflowPunct/>
        <w:autoSpaceDE/>
        <w:autoSpaceDN/>
        <w:adjustRightInd/>
        <w:rPr>
          <w:sz w:val="28"/>
          <w:szCs w:val="28"/>
          <w:lang w:val="kk-KZ"/>
        </w:rPr>
      </w:pPr>
    </w:p>
    <w:p w:rsidR="00BE0FCD" w:rsidRPr="008235D1" w:rsidRDefault="00BE0FCD" w:rsidP="00BE0FCD">
      <w:pPr>
        <w:overflowPunct/>
        <w:autoSpaceDE/>
        <w:autoSpaceDN/>
        <w:adjustRightInd/>
        <w:rPr>
          <w:sz w:val="28"/>
          <w:szCs w:val="28"/>
          <w:lang w:val="kk-KZ"/>
        </w:rPr>
      </w:pPr>
      <w:r>
        <w:rPr>
          <w:sz w:val="28"/>
          <w:szCs w:val="28"/>
          <w:lang w:val="kk-KZ"/>
        </w:rPr>
        <w:t>«</w:t>
      </w:r>
      <w:r w:rsidRPr="008235D1">
        <w:rPr>
          <w:sz w:val="28"/>
          <w:szCs w:val="28"/>
          <w:lang w:val="kk-KZ"/>
        </w:rPr>
        <w:t>КЕЛІСІЛДІ</w:t>
      </w:r>
      <w:r>
        <w:rPr>
          <w:sz w:val="28"/>
          <w:szCs w:val="28"/>
          <w:lang w:val="kk-KZ"/>
        </w:rPr>
        <w:t>»</w:t>
      </w:r>
    </w:p>
    <w:p w:rsidR="00BE0FCD" w:rsidRPr="008235D1" w:rsidRDefault="00BE0FCD" w:rsidP="00BE0FCD">
      <w:pPr>
        <w:overflowPunct/>
        <w:autoSpaceDE/>
        <w:autoSpaceDN/>
        <w:adjustRightInd/>
        <w:rPr>
          <w:sz w:val="28"/>
          <w:szCs w:val="28"/>
          <w:lang w:val="kk-KZ"/>
        </w:rPr>
      </w:pPr>
      <w:r w:rsidRPr="008235D1">
        <w:rPr>
          <w:sz w:val="28"/>
          <w:szCs w:val="28"/>
          <w:lang w:val="kk-KZ"/>
        </w:rPr>
        <w:t>Қазақстан Республикасының</w:t>
      </w:r>
    </w:p>
    <w:p w:rsidR="00BE0FCD" w:rsidRPr="008235D1" w:rsidRDefault="00BE0FCD" w:rsidP="00BE0FCD">
      <w:pPr>
        <w:overflowPunct/>
        <w:autoSpaceDE/>
        <w:autoSpaceDN/>
        <w:adjustRightInd/>
        <w:rPr>
          <w:sz w:val="28"/>
          <w:szCs w:val="28"/>
          <w:lang w:val="kk-KZ"/>
        </w:rPr>
      </w:pPr>
      <w:r w:rsidRPr="008235D1">
        <w:rPr>
          <w:sz w:val="28"/>
          <w:szCs w:val="28"/>
          <w:lang w:val="kk-KZ"/>
        </w:rPr>
        <w:t>Қаржы министрлігі</w:t>
      </w:r>
    </w:p>
    <w:p w:rsidR="00BE0FCD" w:rsidRDefault="00BE0FCD" w:rsidP="00BE0FCD">
      <w:pPr>
        <w:overflowPunct/>
        <w:autoSpaceDE/>
        <w:autoSpaceDN/>
        <w:adjustRightInd/>
        <w:rPr>
          <w:sz w:val="28"/>
          <w:szCs w:val="28"/>
          <w:lang w:val="kk-KZ"/>
        </w:rPr>
      </w:pPr>
    </w:p>
    <w:p w:rsidR="00BE0FCD" w:rsidRPr="008235D1" w:rsidRDefault="00BE0FCD" w:rsidP="00BE0FCD">
      <w:pPr>
        <w:overflowPunct/>
        <w:autoSpaceDE/>
        <w:autoSpaceDN/>
        <w:adjustRightInd/>
        <w:rPr>
          <w:sz w:val="28"/>
          <w:szCs w:val="28"/>
          <w:lang w:val="kk-KZ"/>
        </w:rPr>
      </w:pPr>
    </w:p>
    <w:p w:rsidR="00BE0FCD" w:rsidRPr="008235D1" w:rsidRDefault="00BE0FCD" w:rsidP="00BE0FCD">
      <w:pPr>
        <w:overflowPunct/>
        <w:autoSpaceDE/>
        <w:autoSpaceDN/>
        <w:adjustRightInd/>
        <w:rPr>
          <w:sz w:val="28"/>
          <w:szCs w:val="28"/>
          <w:lang w:val="kk-KZ"/>
        </w:rPr>
      </w:pPr>
      <w:r>
        <w:rPr>
          <w:sz w:val="28"/>
          <w:szCs w:val="28"/>
          <w:lang w:val="kk-KZ"/>
        </w:rPr>
        <w:t>«</w:t>
      </w:r>
      <w:r w:rsidRPr="008235D1">
        <w:rPr>
          <w:sz w:val="28"/>
          <w:szCs w:val="28"/>
          <w:lang w:val="kk-KZ"/>
        </w:rPr>
        <w:t>КЕЛІСІЛДІ</w:t>
      </w:r>
      <w:r>
        <w:rPr>
          <w:sz w:val="28"/>
          <w:szCs w:val="28"/>
          <w:lang w:val="kk-KZ"/>
        </w:rPr>
        <w:t>»</w:t>
      </w:r>
    </w:p>
    <w:p w:rsidR="00BE0FCD" w:rsidRPr="008235D1" w:rsidRDefault="00BE0FCD" w:rsidP="00BE0FCD">
      <w:pPr>
        <w:overflowPunct/>
        <w:autoSpaceDE/>
        <w:autoSpaceDN/>
        <w:adjustRightInd/>
        <w:rPr>
          <w:sz w:val="28"/>
          <w:szCs w:val="28"/>
          <w:lang w:val="kk-KZ"/>
        </w:rPr>
      </w:pPr>
      <w:r w:rsidRPr="008235D1">
        <w:rPr>
          <w:sz w:val="28"/>
          <w:szCs w:val="28"/>
          <w:lang w:val="kk-KZ"/>
        </w:rPr>
        <w:t>Қазақстан Республикасының</w:t>
      </w:r>
    </w:p>
    <w:p w:rsidR="00BE0FCD" w:rsidRPr="008235D1" w:rsidRDefault="00BE0FCD" w:rsidP="00BE0FCD">
      <w:pPr>
        <w:overflowPunct/>
        <w:autoSpaceDE/>
        <w:autoSpaceDN/>
        <w:adjustRightInd/>
        <w:rPr>
          <w:sz w:val="28"/>
          <w:szCs w:val="28"/>
          <w:lang w:val="kk-KZ"/>
        </w:rPr>
      </w:pPr>
      <w:r>
        <w:rPr>
          <w:sz w:val="28"/>
          <w:szCs w:val="28"/>
          <w:lang w:val="kk-KZ"/>
        </w:rPr>
        <w:t>Денсаулық сақтау</w:t>
      </w:r>
      <w:r w:rsidRPr="008235D1">
        <w:rPr>
          <w:sz w:val="28"/>
          <w:szCs w:val="28"/>
          <w:lang w:val="kk-KZ"/>
        </w:rPr>
        <w:t xml:space="preserve"> министрлігі </w:t>
      </w:r>
    </w:p>
    <w:p w:rsidR="00BE0FCD" w:rsidRPr="008235D1" w:rsidRDefault="00BE0FCD" w:rsidP="00BE0FCD">
      <w:pPr>
        <w:overflowPunct/>
        <w:autoSpaceDE/>
        <w:autoSpaceDN/>
        <w:adjustRightInd/>
        <w:rPr>
          <w:sz w:val="28"/>
          <w:szCs w:val="28"/>
          <w:lang w:val="kk-KZ"/>
        </w:rPr>
      </w:pPr>
    </w:p>
    <w:p w:rsidR="00BE0FCD" w:rsidRPr="008235D1" w:rsidRDefault="00BE0FCD" w:rsidP="00BE0FCD">
      <w:pPr>
        <w:overflowPunct/>
        <w:autoSpaceDE/>
        <w:autoSpaceDN/>
        <w:adjustRightInd/>
        <w:rPr>
          <w:sz w:val="28"/>
          <w:szCs w:val="28"/>
          <w:lang w:val="kk-KZ"/>
        </w:rPr>
      </w:pPr>
    </w:p>
    <w:p w:rsidR="00BE0FCD" w:rsidRPr="008235D1" w:rsidRDefault="00BE0FCD" w:rsidP="00BE0FCD">
      <w:pPr>
        <w:overflowPunct/>
        <w:autoSpaceDE/>
        <w:autoSpaceDN/>
        <w:adjustRightInd/>
        <w:rPr>
          <w:sz w:val="28"/>
          <w:szCs w:val="28"/>
          <w:lang w:val="kk-KZ"/>
        </w:rPr>
      </w:pPr>
      <w:r>
        <w:rPr>
          <w:sz w:val="28"/>
          <w:szCs w:val="28"/>
          <w:lang w:val="kk-KZ"/>
        </w:rPr>
        <w:t>«</w:t>
      </w:r>
      <w:r w:rsidRPr="008235D1">
        <w:rPr>
          <w:sz w:val="28"/>
          <w:szCs w:val="28"/>
          <w:lang w:val="kk-KZ"/>
        </w:rPr>
        <w:t>КЕЛІСІЛДІ</w:t>
      </w:r>
      <w:r>
        <w:rPr>
          <w:sz w:val="28"/>
          <w:szCs w:val="28"/>
          <w:lang w:val="kk-KZ"/>
        </w:rPr>
        <w:t>»</w:t>
      </w:r>
    </w:p>
    <w:p w:rsidR="00BE0FCD" w:rsidRPr="008235D1" w:rsidRDefault="00BE0FCD" w:rsidP="00BE0FCD">
      <w:pPr>
        <w:overflowPunct/>
        <w:autoSpaceDE/>
        <w:autoSpaceDN/>
        <w:adjustRightInd/>
        <w:rPr>
          <w:sz w:val="28"/>
          <w:szCs w:val="28"/>
          <w:lang w:val="kk-KZ"/>
        </w:rPr>
      </w:pPr>
      <w:r w:rsidRPr="008235D1">
        <w:rPr>
          <w:sz w:val="28"/>
          <w:szCs w:val="28"/>
          <w:lang w:val="kk-KZ"/>
        </w:rPr>
        <w:t>Қазақстан Республикасының</w:t>
      </w:r>
    </w:p>
    <w:p w:rsidR="00BE0FCD" w:rsidRPr="008235D1" w:rsidRDefault="00BE0FCD" w:rsidP="00BE0FCD">
      <w:pPr>
        <w:overflowPunct/>
        <w:autoSpaceDE/>
        <w:autoSpaceDN/>
        <w:adjustRightInd/>
        <w:rPr>
          <w:sz w:val="28"/>
          <w:szCs w:val="28"/>
          <w:lang w:val="kk-KZ"/>
        </w:rPr>
      </w:pPr>
      <w:r w:rsidRPr="008235D1">
        <w:rPr>
          <w:sz w:val="28"/>
          <w:szCs w:val="28"/>
          <w:lang w:val="kk-KZ"/>
        </w:rPr>
        <w:t>Ұлттық экономика министрлігі</w:t>
      </w:r>
    </w:p>
    <w:p w:rsidR="00BE0FCD" w:rsidRPr="008858D2" w:rsidRDefault="00BE0FCD" w:rsidP="00BE0FCD">
      <w:pPr>
        <w:ind w:firstLine="708"/>
        <w:rPr>
          <w:lang w:val="kk-KZ"/>
        </w:rPr>
      </w:pPr>
    </w:p>
    <w:p w:rsidR="00642211" w:rsidRPr="008858D2" w:rsidRDefault="00642211" w:rsidP="00BE0FCD">
      <w:pPr>
        <w:rPr>
          <w:lang w:val="kk-KZ"/>
        </w:rPr>
      </w:pPr>
    </w:p>
    <w:sectPr w:rsidR="00642211" w:rsidRPr="008858D2" w:rsidSect="00642211">
      <w:headerReference w:type="even" r:id="rId8"/>
      <w:headerReference w:type="default" r:id="rId9"/>
      <w:headerReference w:type="first" r:id="rId10"/>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31D" w:rsidRDefault="00E9531D">
      <w:r>
        <w:separator/>
      </w:r>
    </w:p>
  </w:endnote>
  <w:endnote w:type="continuationSeparator" w:id="0">
    <w:p w:rsidR="00E9531D" w:rsidRDefault="00E9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31D" w:rsidRDefault="00E9531D">
      <w:r>
        <w:separator/>
      </w:r>
    </w:p>
  </w:footnote>
  <w:footnote w:type="continuationSeparator" w:id="0">
    <w:p w:rsidR="00E9531D" w:rsidRDefault="00E95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9625EF">
      <w:rPr>
        <w:rStyle w:val="af0"/>
        <w:noProof/>
      </w:rPr>
      <w:t>3</w:t>
    </w:r>
    <w:r>
      <w:rPr>
        <w:rStyle w:val="af0"/>
      </w:rPr>
      <w:fldChar w:fldCharType="end"/>
    </w:r>
  </w:p>
  <w:p w:rsidR="00BE78CA" w:rsidRDefault="00BE78C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1" w:type="dxa"/>
      <w:tblInd w:w="-431" w:type="dxa"/>
      <w:tblLayout w:type="fixed"/>
      <w:tblLook w:val="01E0" w:firstRow="1" w:lastRow="1" w:firstColumn="1" w:lastColumn="1" w:noHBand="0" w:noVBand="0"/>
    </w:tblPr>
    <w:tblGrid>
      <w:gridCol w:w="4362"/>
      <w:gridCol w:w="2126"/>
      <w:gridCol w:w="4263"/>
    </w:tblGrid>
    <w:tr w:rsidR="004B400D" w:rsidRPr="00D100F6" w:rsidTr="00DC45FB">
      <w:trPr>
        <w:trHeight w:val="1348"/>
      </w:trPr>
      <w:tc>
        <w:tcPr>
          <w:tcW w:w="4362" w:type="dxa"/>
          <w:shd w:val="clear" w:color="auto" w:fill="auto"/>
        </w:tcPr>
        <w:p w:rsidR="00BE0FCD" w:rsidRDefault="00BE0FCD" w:rsidP="00BE0FCD">
          <w:pPr>
            <w:spacing w:line="288" w:lineRule="auto"/>
            <w:ind w:right="459"/>
            <w:jc w:val="center"/>
            <w:rPr>
              <w:b/>
              <w:bCs/>
              <w:color w:val="3399FF"/>
              <w:lang w:val="kk-KZ"/>
            </w:rPr>
          </w:pPr>
          <w:r w:rsidRPr="00A646AF">
            <w:rPr>
              <w:b/>
              <w:bCs/>
              <w:color w:val="3399FF"/>
            </w:rPr>
            <w:t>Қ</w:t>
          </w:r>
          <w:r>
            <w:rPr>
              <w:b/>
              <w:bCs/>
              <w:color w:val="3399FF"/>
            </w:rPr>
            <w:t>АЗАҚСТАН</w:t>
          </w:r>
          <w:r>
            <w:rPr>
              <w:b/>
              <w:bCs/>
              <w:color w:val="3399FF"/>
              <w:lang w:val="kk-KZ"/>
            </w:rPr>
            <w:t xml:space="preserve"> </w:t>
          </w:r>
          <w:r w:rsidRPr="005D1846">
            <w:rPr>
              <w:b/>
              <w:bCs/>
              <w:color w:val="3399FF"/>
              <w:lang w:val="kk-KZ"/>
            </w:rPr>
            <w:t>РЕСПУБЛИКАСЫ</w:t>
          </w:r>
        </w:p>
        <w:p w:rsidR="004B400D" w:rsidRPr="00D100F6" w:rsidRDefault="00BE0FCD" w:rsidP="00BE0FCD">
          <w:pPr>
            <w:spacing w:line="288" w:lineRule="auto"/>
            <w:ind w:right="459"/>
            <w:jc w:val="center"/>
            <w:rPr>
              <w:b/>
              <w:color w:val="3A7298"/>
              <w:sz w:val="32"/>
              <w:szCs w:val="32"/>
              <w:lang w:val="kk-KZ"/>
            </w:rPr>
          </w:pPr>
          <w:r w:rsidRPr="005D1846">
            <w:rPr>
              <w:b/>
              <w:bCs/>
              <w:color w:val="3399FF"/>
              <w:lang w:val="kk-KZ"/>
            </w:rPr>
            <w:t xml:space="preserve"> </w:t>
          </w:r>
          <w:r>
            <w:rPr>
              <w:b/>
              <w:bCs/>
              <w:color w:val="3399FF"/>
              <w:lang w:val="kk-KZ"/>
            </w:rPr>
            <w:t xml:space="preserve">ОҚУ-АҒАРТУ </w:t>
          </w:r>
          <w:r w:rsidRPr="005D1846">
            <w:rPr>
              <w:b/>
              <w:bCs/>
              <w:color w:val="3399FF"/>
              <w:lang w:val="kk-KZ"/>
            </w:rPr>
            <w:t>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BE0FCD" w:rsidRDefault="00BE0FCD" w:rsidP="00BE0FCD">
          <w:pPr>
            <w:spacing w:line="288" w:lineRule="auto"/>
            <w:jc w:val="center"/>
            <w:rPr>
              <w:b/>
              <w:bCs/>
              <w:color w:val="3399FF"/>
              <w:lang w:val="kk-KZ"/>
            </w:rPr>
          </w:pPr>
          <w:r w:rsidRPr="00A646AF">
            <w:rPr>
              <w:b/>
              <w:bCs/>
              <w:color w:val="3399FF"/>
              <w:lang w:val="kk-KZ"/>
            </w:rPr>
            <w:t>МИНИСТЕРСТВО</w:t>
          </w:r>
          <w:r>
            <w:rPr>
              <w:b/>
              <w:bCs/>
              <w:color w:val="3399FF"/>
              <w:lang w:val="kk-KZ"/>
            </w:rPr>
            <w:t xml:space="preserve"> ПРОСВЕЩЕНИЯ</w:t>
          </w:r>
        </w:p>
        <w:p w:rsidR="004B400D" w:rsidRPr="00D100F6" w:rsidRDefault="00BE0FCD" w:rsidP="00BE0FCD">
          <w:pPr>
            <w:spacing w:line="288" w:lineRule="auto"/>
            <w:jc w:val="center"/>
            <w:rPr>
              <w:b/>
              <w:color w:val="3A7298"/>
              <w:sz w:val="29"/>
              <w:szCs w:val="29"/>
              <w:lang w:val="kk-KZ"/>
            </w:rPr>
          </w:pPr>
          <w:r w:rsidRPr="00A646AF">
            <w:rPr>
              <w:b/>
              <w:bCs/>
              <w:color w:val="3399FF"/>
              <w:lang w:val="kk-KZ"/>
            </w:rPr>
            <w:t xml:space="preserve"> РЕСПУБЛИКИ КАЗАХСТАН</w:t>
          </w:r>
        </w:p>
      </w:tc>
    </w:tr>
    <w:tr w:rsidR="00642211" w:rsidRPr="00D100F6" w:rsidTr="00DC45FB">
      <w:trPr>
        <w:trHeight w:val="591"/>
      </w:trPr>
      <w:tc>
        <w:tcPr>
          <w:tcW w:w="4362"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DC45FB" w:rsidP="001A1881">
          <w:pPr>
            <w:spacing w:line="288" w:lineRule="auto"/>
            <w:jc w:val="center"/>
            <w:rPr>
              <w:b/>
              <w:bCs/>
              <w:color w:val="3399FF"/>
              <w:sz w:val="22"/>
              <w:szCs w:val="22"/>
            </w:rPr>
          </w:pPr>
          <w:r w:rsidRPr="00642211">
            <w:rPr>
              <w:noProof/>
              <w:color w:val="3399FF"/>
              <w:sz w:val="22"/>
              <w:szCs w:val="22"/>
            </w:rPr>
            <mc:AlternateContent>
              <mc:Choice Requires="wps">
                <w:drawing>
                  <wp:anchor distT="0" distB="0" distL="114300" distR="114300" simplePos="0" relativeHeight="251657728" behindDoc="0" locked="0" layoutInCell="1" allowOverlap="1" wp14:anchorId="09F5A9BC" wp14:editId="307D4F7D">
                    <wp:simplePos x="0" y="0"/>
                    <wp:positionH relativeFrom="column">
                      <wp:posOffset>-3964940</wp:posOffset>
                    </wp:positionH>
                    <wp:positionV relativeFrom="page">
                      <wp:posOffset>67310</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D1D5EC"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2.2pt,5.3pt" to="192.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" strokecolor="#39f" strokeweight="1.25pt">
                    <w10:wrap anchory="page"/>
                  </v:line>
                </w:pict>
              </mc:Fallback>
            </mc:AlternateContent>
          </w: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9625EF" w:rsidRDefault="004B6D21" w:rsidP="004B400D">
    <w:pPr>
      <w:pStyle w:val="aa"/>
      <w:rPr>
        <w:color w:val="3A7298"/>
        <w:sz w:val="22"/>
        <w:szCs w:val="22"/>
        <w:lang w:val="kk-KZ"/>
      </w:rPr>
    </w:pPr>
    <w:r>
      <w:rPr>
        <w:b/>
        <w:color w:val="3399FF"/>
        <w:sz w:val="22"/>
        <w:szCs w:val="22"/>
        <w:lang w:val="kk-KZ"/>
      </w:rPr>
      <w:t>2</w:t>
    </w:r>
    <w:r w:rsidR="009625EF">
      <w:rPr>
        <w:b/>
        <w:color w:val="3399FF"/>
        <w:sz w:val="22"/>
        <w:szCs w:val="22"/>
        <w:lang w:val="kk-KZ"/>
      </w:rPr>
      <w:t xml:space="preserve">022 </w:t>
    </w:r>
    <w:r w:rsidR="006340C9" w:rsidRPr="0087566C">
      <w:rPr>
        <w:b/>
        <w:color w:val="3399FF"/>
        <w:sz w:val="22"/>
        <w:szCs w:val="22"/>
        <w:lang w:val="kk-KZ"/>
      </w:rPr>
      <w:t xml:space="preserve">жылғы  </w:t>
    </w:r>
    <w:r w:rsidR="009625EF">
      <w:rPr>
        <w:b/>
        <w:color w:val="3399FF"/>
        <w:sz w:val="22"/>
        <w:szCs w:val="22"/>
        <w:lang w:val="kk-KZ"/>
      </w:rPr>
      <w:t>7 желтоқсандағы</w:t>
    </w:r>
    <w:r w:rsidR="006340C9">
      <w:rPr>
        <w:b/>
        <w:color w:val="3399FF"/>
        <w:sz w:val="22"/>
        <w:szCs w:val="22"/>
        <w:lang w:val="kk-KZ"/>
      </w:rPr>
      <w:t xml:space="preserve">                                                                   </w:t>
    </w:r>
    <w:r w:rsidR="009625EF">
      <w:rPr>
        <w:b/>
        <w:color w:val="3399FF"/>
        <w:sz w:val="22"/>
        <w:szCs w:val="22"/>
        <w:lang w:val="kk-KZ"/>
      </w:rPr>
      <w:t xml:space="preserve">           </w:t>
    </w:r>
    <w:r w:rsidR="006340C9">
      <w:rPr>
        <w:b/>
        <w:color w:val="3399FF"/>
        <w:sz w:val="22"/>
        <w:szCs w:val="22"/>
        <w:lang w:val="kk-KZ"/>
      </w:rPr>
      <w:t xml:space="preserve"> </w:t>
    </w:r>
    <w:r w:rsidR="006340C9" w:rsidRPr="0087566C">
      <w:rPr>
        <w:b/>
        <w:bCs/>
        <w:color w:val="3399FF"/>
        <w:sz w:val="22"/>
        <w:szCs w:val="22"/>
      </w:rPr>
      <w:t xml:space="preserve">№  </w:t>
    </w:r>
    <w:r w:rsidR="009625EF">
      <w:rPr>
        <w:b/>
        <w:bCs/>
        <w:color w:val="3399FF"/>
        <w:sz w:val="22"/>
        <w:szCs w:val="22"/>
        <w:lang w:val="kk-KZ"/>
      </w:rPr>
      <w:t>490</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2773D"/>
    <w:rsid w:val="00035F55"/>
    <w:rsid w:val="00073119"/>
    <w:rsid w:val="000870F9"/>
    <w:rsid w:val="000922AA"/>
    <w:rsid w:val="000D4DAC"/>
    <w:rsid w:val="000F48E7"/>
    <w:rsid w:val="001319EE"/>
    <w:rsid w:val="00143292"/>
    <w:rsid w:val="001763DE"/>
    <w:rsid w:val="001A1881"/>
    <w:rsid w:val="001B61C1"/>
    <w:rsid w:val="001F4925"/>
    <w:rsid w:val="001F64CB"/>
    <w:rsid w:val="002000F4"/>
    <w:rsid w:val="0022101F"/>
    <w:rsid w:val="0023374B"/>
    <w:rsid w:val="00251F3F"/>
    <w:rsid w:val="002663C3"/>
    <w:rsid w:val="002A394A"/>
    <w:rsid w:val="002C3EC7"/>
    <w:rsid w:val="002F11B1"/>
    <w:rsid w:val="00341898"/>
    <w:rsid w:val="00364E0B"/>
    <w:rsid w:val="003B261C"/>
    <w:rsid w:val="003F241E"/>
    <w:rsid w:val="003F26A2"/>
    <w:rsid w:val="00423754"/>
    <w:rsid w:val="00430E89"/>
    <w:rsid w:val="004726FE"/>
    <w:rsid w:val="00486F3C"/>
    <w:rsid w:val="0049623C"/>
    <w:rsid w:val="004B400D"/>
    <w:rsid w:val="004B6D21"/>
    <w:rsid w:val="004C34B8"/>
    <w:rsid w:val="004E49BE"/>
    <w:rsid w:val="004F3375"/>
    <w:rsid w:val="005C5F30"/>
    <w:rsid w:val="005F582C"/>
    <w:rsid w:val="006340C9"/>
    <w:rsid w:val="00642211"/>
    <w:rsid w:val="0067240F"/>
    <w:rsid w:val="006B0963"/>
    <w:rsid w:val="006B6938"/>
    <w:rsid w:val="006E1117"/>
    <w:rsid w:val="007006E3"/>
    <w:rsid w:val="007111E8"/>
    <w:rsid w:val="00720FC6"/>
    <w:rsid w:val="00731B2A"/>
    <w:rsid w:val="00740441"/>
    <w:rsid w:val="007702A5"/>
    <w:rsid w:val="007767CD"/>
    <w:rsid w:val="00782A16"/>
    <w:rsid w:val="007E588D"/>
    <w:rsid w:val="0081000A"/>
    <w:rsid w:val="008436CA"/>
    <w:rsid w:val="00866964"/>
    <w:rsid w:val="00867FA4"/>
    <w:rsid w:val="008858D2"/>
    <w:rsid w:val="00892E1E"/>
    <w:rsid w:val="0091139F"/>
    <w:rsid w:val="009139A9"/>
    <w:rsid w:val="00914138"/>
    <w:rsid w:val="00915A4B"/>
    <w:rsid w:val="00934587"/>
    <w:rsid w:val="0094547D"/>
    <w:rsid w:val="009625EF"/>
    <w:rsid w:val="00965DB2"/>
    <w:rsid w:val="009924CE"/>
    <w:rsid w:val="009B69F4"/>
    <w:rsid w:val="009C4FD7"/>
    <w:rsid w:val="00A10052"/>
    <w:rsid w:val="00A17FE7"/>
    <w:rsid w:val="00A338BC"/>
    <w:rsid w:val="00A47D62"/>
    <w:rsid w:val="00AA225A"/>
    <w:rsid w:val="00AC76FB"/>
    <w:rsid w:val="00AD41C1"/>
    <w:rsid w:val="00B12C86"/>
    <w:rsid w:val="00B2298B"/>
    <w:rsid w:val="00B5615F"/>
    <w:rsid w:val="00B841B2"/>
    <w:rsid w:val="00B86340"/>
    <w:rsid w:val="00BE0FCD"/>
    <w:rsid w:val="00BE3CFA"/>
    <w:rsid w:val="00BE78CA"/>
    <w:rsid w:val="00C33D18"/>
    <w:rsid w:val="00C44E63"/>
    <w:rsid w:val="00C723BA"/>
    <w:rsid w:val="00C7780A"/>
    <w:rsid w:val="00C829AC"/>
    <w:rsid w:val="00C934CF"/>
    <w:rsid w:val="00CA1875"/>
    <w:rsid w:val="00CC7D90"/>
    <w:rsid w:val="00CD3C51"/>
    <w:rsid w:val="00CE6A1B"/>
    <w:rsid w:val="00D03D0C"/>
    <w:rsid w:val="00D11982"/>
    <w:rsid w:val="00D14F06"/>
    <w:rsid w:val="00DC3588"/>
    <w:rsid w:val="00DC45FB"/>
    <w:rsid w:val="00DD35CD"/>
    <w:rsid w:val="00E43190"/>
    <w:rsid w:val="00E57A5B"/>
    <w:rsid w:val="00E866E0"/>
    <w:rsid w:val="00E9531D"/>
    <w:rsid w:val="00EB54A3"/>
    <w:rsid w:val="00EC3C11"/>
    <w:rsid w:val="00ED617A"/>
    <w:rsid w:val="00EE1A39"/>
    <w:rsid w:val="00EE69B8"/>
    <w:rsid w:val="00EF4480"/>
    <w:rsid w:val="00F22932"/>
    <w:rsid w:val="00F525B9"/>
    <w:rsid w:val="00F64017"/>
    <w:rsid w:val="00F93EE0"/>
    <w:rsid w:val="00FD2D92"/>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786</Words>
  <Characters>4486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Абельдинова Алия Айтмухаметовна</cp:lastModifiedBy>
  <cp:revision>6</cp:revision>
  <cp:lastPrinted>2022-12-01T11:26:00Z</cp:lastPrinted>
  <dcterms:created xsi:type="dcterms:W3CDTF">2022-12-01T09:39:00Z</dcterms:created>
  <dcterms:modified xsi:type="dcterms:W3CDTF">2022-12-14T07:28:00Z</dcterms:modified>
</cp:coreProperties>
</file>